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宋体" w:hAnsi="宋体" w:eastAsia="宋体" w:cs="Times New Roman"/>
          <w:b/>
          <w:bCs/>
          <w:color w:val="333333"/>
          <w:spacing w:val="15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“国际新闻与传播：历史、现状与未来”高峰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pacing w:val="15"/>
          <w:sz w:val="24"/>
          <w:szCs w:val="24"/>
          <w:lang w:val="en-US" w:eastAsia="zh-CN" w:bidi="ar-SA"/>
        </w:rPr>
        <w:t>论坛参会回执</w:t>
      </w:r>
    </w:p>
    <w:p>
      <w:pPr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宋体" w:hAnsi="宋体" w:eastAsia="宋体" w:cs="Times New Roman"/>
          <w:b/>
          <w:bCs/>
          <w:color w:val="333333"/>
          <w:spacing w:val="15"/>
          <w:sz w:val="24"/>
          <w:szCs w:val="24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="1940" w:tblpY="238"/>
        <w:tblW w:w="82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751"/>
        <w:gridCol w:w="1424"/>
        <w:gridCol w:w="35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5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ind w:right="862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5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tabs>
                <w:tab w:val="left" w:pos="83"/>
                <w:tab w:val="left" w:pos="1501"/>
              </w:tabs>
              <w:spacing w:before="100" w:beforeAutospacing="1" w:after="100" w:afterAutospacing="1" w:line="420" w:lineRule="atLeast"/>
              <w:ind w:left="83" w:hanging="83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电子邮件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手机号或固定电话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论文题目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4" w:hRule="atLeast"/>
        </w:trPr>
        <w:tc>
          <w:tcPr>
            <w:tcW w:w="15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论</w:t>
            </w:r>
          </w:p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文</w:t>
            </w:r>
          </w:p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摘</w:t>
            </w:r>
          </w:p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要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800-100字 </w:t>
            </w:r>
          </w:p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shd w:val="clear" w:color="auto" w:fill="FFFFFF"/>
              <w:spacing w:before="100" w:beforeAutospacing="1" w:after="100" w:afterAutospacing="1" w:line="420" w:lineRule="atLeast"/>
              <w:jc w:val="both"/>
              <w:rPr>
                <w:rFonts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333333"/>
                <w:spacing w:val="15"/>
                <w:sz w:val="24"/>
                <w:szCs w:val="24"/>
                <w:lang w:val="en-US" w:eastAsia="zh-CN" w:bidi="ar-SA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35FDD"/>
    <w:rsid w:val="2E43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Sherry Oz</dc:creator>
  <cp:lastModifiedBy>Oz.</cp:lastModifiedBy>
  <dcterms:modified xsi:type="dcterms:W3CDTF">2019-06-10T00:44:12Z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